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4B2521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77777777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77777777" w:rsidR="00E561D7" w:rsidRPr="00033157" w:rsidRDefault="00E561D7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77777777" w:rsidR="00A22473" w:rsidRPr="00033157" w:rsidRDefault="00A22473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008B4BCD" w:rsidR="005645B0" w:rsidRDefault="004B2521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5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7FED1752" w14:textId="10EB23A7" w:rsidR="00E561D7" w:rsidRDefault="004B2521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B0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0FAAC88F" w14:textId="77777777" w:rsidR="00BC52B4" w:rsidRPr="00033157" w:rsidRDefault="00BC52B4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9174863" w14:textId="0BE4D168" w:rsidR="00112299" w:rsidRDefault="004B2521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30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99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467875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I </w:t>
                </w:r>
                <w:r w:rsidR="00E5088C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understand I will be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added to the contact list to receive updates from the Committee 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on this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and other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piece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s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of work. I understand I can unsubscribe at any time</w:t>
                </w:r>
                <w:r w:rsidR="000E14AC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by contacting the Committee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.</w:t>
                </w:r>
              </w:sdtContent>
            </w:sdt>
            <w:r w:rsidR="00CD413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42E808B" w14:textId="77777777" w:rsidR="00BC52B4" w:rsidRDefault="00BC52B4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7414B386" w:rsid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 w:rsidR="000C01C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get </w:t>
                </w:r>
                <w:r w:rsidR="00CD4131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touch with you about submitt</w:t>
                </w:r>
                <w:r w:rsidR="000E14A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ing anonymously </w:t>
                </w:r>
                <w:r w:rsidR="000E14AC" w:rsidRPr="000E14AC">
                  <w:rPr>
                    <w:rFonts w:ascii="Arial" w:hAnsi="Arial" w:cs="Arial"/>
                  </w:rPr>
                  <w:t>or for your submission to be considered but not published</w:t>
                </w:r>
                <w:r w:rsidRPr="000E14AC">
                  <w:rPr>
                    <w:rFonts w:ascii="Arial" w:hAnsi="Arial" w:cs="Arial"/>
                    <w:sz w:val="26"/>
                    <w:szCs w:val="26"/>
                  </w:rPr>
                  <w:t>.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It is for the Committee to take the final decision on whether you can submit in this way. </w:t>
                </w:r>
              </w:p>
            </w:sdtContent>
          </w:sdt>
          <w:p w14:paraId="01914C01" w14:textId="5D768304" w:rsidR="00FF45ED" w:rsidRPr="00033157" w:rsidRDefault="004B2521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p w14:paraId="3EF45CBD" w14:textId="2F4094E6" w:rsidR="00FF45ED" w:rsidRDefault="006236BB" w:rsidP="002E25C0">
      <w:pPr>
        <w:rPr>
          <w:b/>
        </w:rPr>
      </w:pPr>
      <w:r w:rsidRPr="006236BB">
        <w:rPr>
          <w:b/>
        </w:rPr>
        <w:lastRenderedPageBreak/>
        <w:t xml:space="preserve">ECONOMY, </w:t>
      </w:r>
      <w:r w:rsidR="004B2521">
        <w:rPr>
          <w:b/>
        </w:rPr>
        <w:t>ENERGY</w:t>
      </w:r>
      <w:r w:rsidRPr="006236BB">
        <w:rPr>
          <w:b/>
        </w:rPr>
        <w:t xml:space="preserve"> AND FAIR WORK COMMITTEE</w:t>
      </w:r>
    </w:p>
    <w:p w14:paraId="3F9687CA" w14:textId="5208B473" w:rsidR="00FF45ED" w:rsidRDefault="008350E7" w:rsidP="002E25C0">
      <w:pPr>
        <w:rPr>
          <w:b/>
        </w:rPr>
      </w:pPr>
      <w:r w:rsidRPr="008350E7">
        <w:rPr>
          <w:b/>
        </w:rPr>
        <w:t xml:space="preserve">SCOTTISH NATIONAL INVESTMENT BANK </w:t>
      </w:r>
    </w:p>
    <w:p w14:paraId="0CE43504" w14:textId="77777777" w:rsidR="00FF45ED" w:rsidRDefault="004B2521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  <w:r w:rsidR="00FF45ED" w:rsidRPr="00686F58">
        <w:rPr>
          <w:b/>
          <w:highlight w:val="yellow"/>
        </w:rPr>
        <w:t>[INSERT NAME]</w:t>
      </w:r>
    </w:p>
    <w:p w14:paraId="29D28BC2" w14:textId="1AD73D30" w:rsidR="00FF45ED" w:rsidRPr="001F05C7" w:rsidRDefault="00420AE5" w:rsidP="00420AE5">
      <w:pPr>
        <w:tabs>
          <w:tab w:val="left" w:pos="3420"/>
        </w:tabs>
        <w:rPr>
          <w:rFonts w:cs="Arial"/>
        </w:rPr>
      </w:pPr>
      <w:r>
        <w:tab/>
      </w:r>
      <w:bookmarkStart w:id="0" w:name="_GoBack"/>
      <w:bookmarkEnd w:id="0"/>
    </w:p>
    <w:p w14:paraId="199A89EE" w14:textId="0FBAA89F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b/>
        </w:rPr>
      </w:pPr>
      <w:r w:rsidRPr="001F05C7">
        <w:rPr>
          <w:rFonts w:ascii="Arial" w:eastAsia="Times New Roman" w:hAnsi="Arial" w:cs="Arial"/>
          <w:b/>
          <w:sz w:val="24"/>
          <w:szCs w:val="24"/>
        </w:rPr>
        <w:t>What are the advantages or otherwise in establishing the Bank as a public limited company?</w:t>
      </w:r>
    </w:p>
    <w:p w14:paraId="06E3832E" w14:textId="612C1DA7" w:rsid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747A745E" w14:textId="18CF3F26" w:rsid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1B6582A" w14:textId="11998217" w:rsid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2079AE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58263A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b/>
        </w:rPr>
      </w:pPr>
    </w:p>
    <w:p w14:paraId="58AA209D" w14:textId="2B6D939E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t>What in your view are the fundamental characteristics of a national investment bank?</w:t>
      </w:r>
    </w:p>
    <w:p w14:paraId="0D705D4B" w14:textId="77777777" w:rsid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AB7CC88" w14:textId="77777777" w:rsid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143C6AF" w14:textId="7DE8F36E" w:rsid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6CCFC063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5C4E420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11B206DF" w14:textId="14126245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t>Is the level of capitalisation proposed sufficient for the Bank to deliver its desired impact? Please expand.</w:t>
      </w:r>
    </w:p>
    <w:p w14:paraId="20509BB4" w14:textId="4F72096E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4E08DE9" w14:textId="15B11264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51B4BA3" w14:textId="433186BA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E0A7798" w14:textId="529ADCE2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A189BB3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75BE58B3" w14:textId="3D19F473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t>What is your view on the proposed costs in the set up and day-to-day running of the Bank?</w:t>
      </w:r>
    </w:p>
    <w:p w14:paraId="27C3B220" w14:textId="791498DD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6393CB7" w14:textId="77777777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DEB92DE" w14:textId="216DF769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2B949CB" w14:textId="6950B1A2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7BB793A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225DB401" w14:textId="4E269D0E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t>What governance arrangements ought to be in place?</w:t>
      </w:r>
    </w:p>
    <w:p w14:paraId="3A640D02" w14:textId="2B53E749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CDCA207" w14:textId="4740BD76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9B12652" w14:textId="3C17D215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8E3559A" w14:textId="4457FD51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E9DD660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7FCF5045" w14:textId="08362BCC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t>How can we ensure the market is ready for the investment opportunities the Bank can offer?</w:t>
      </w:r>
    </w:p>
    <w:p w14:paraId="213ADB99" w14:textId="6A072FAE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0BD21C5" w14:textId="62C54A32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5BC52E1" w14:textId="64C45F19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C81285C" w14:textId="61F628F0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B8D5F05" w14:textId="7CDAF7A4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775B537F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4F4752F6" w14:textId="398328DF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lastRenderedPageBreak/>
        <w:t>What ethical and equalities considerations do you think should inform the Bank’s ethos and decision making?</w:t>
      </w:r>
    </w:p>
    <w:p w14:paraId="77C3B59F" w14:textId="2A1B80F6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C2F1BEE" w14:textId="364F6D00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0157670" w14:textId="726D6D91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B114D6F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7E4696C8" w14:textId="11D47B9C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t>It is proposed that the Scottish Government will set the strategic direction of the Bank but the body itself decide on its investment approach. What is your view on this “mission-led” approach?</w:t>
      </w:r>
    </w:p>
    <w:p w14:paraId="1F96D2E3" w14:textId="7824FF51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E63B0C0" w14:textId="11808600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AA17616" w14:textId="6F3BD36D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52AE798" w14:textId="3A039ABF" w:rsidR="001F05C7" w:rsidRDefault="001F05C7" w:rsidP="001F05C7">
      <w:pPr>
        <w:pStyle w:val="xmsonormal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75453C6" w14:textId="77777777" w:rsidR="001F05C7" w:rsidRPr="001F05C7" w:rsidRDefault="001F05C7" w:rsidP="001F05C7">
      <w:pPr>
        <w:pStyle w:val="xmsonormal"/>
        <w:ind w:left="567" w:hanging="567"/>
        <w:jc w:val="both"/>
        <w:rPr>
          <w:rFonts w:ascii="Arial" w:hAnsi="Arial" w:cs="Arial"/>
        </w:rPr>
      </w:pPr>
    </w:p>
    <w:p w14:paraId="75137AAD" w14:textId="22EF4AFD" w:rsidR="001F05C7" w:rsidRPr="001F05C7" w:rsidRDefault="001F05C7" w:rsidP="001F05C7">
      <w:pPr>
        <w:pStyle w:val="xmsonormal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1F05C7">
        <w:rPr>
          <w:rFonts w:ascii="Arial" w:hAnsi="Arial" w:cs="Arial"/>
          <w:b/>
          <w:sz w:val="24"/>
          <w:szCs w:val="24"/>
        </w:rPr>
        <w:t xml:space="preserve">Is there any other aspect of the Bill you wish to address? Please elaborate. </w:t>
      </w:r>
    </w:p>
    <w:p w14:paraId="4E53200C" w14:textId="391EAA39" w:rsidR="008350E7" w:rsidRDefault="008350E7" w:rsidP="001F05C7">
      <w:pPr>
        <w:tabs>
          <w:tab w:val="left" w:pos="3420"/>
        </w:tabs>
        <w:spacing w:after="0" w:line="240" w:lineRule="auto"/>
        <w:ind w:left="567" w:hanging="567"/>
        <w:rPr>
          <w:rFonts w:cs="Arial"/>
        </w:rPr>
      </w:pPr>
    </w:p>
    <w:p w14:paraId="687517A2" w14:textId="6F189444" w:rsidR="001F05C7" w:rsidRDefault="001F05C7" w:rsidP="001F05C7">
      <w:pPr>
        <w:tabs>
          <w:tab w:val="left" w:pos="3420"/>
        </w:tabs>
        <w:spacing w:after="0" w:line="240" w:lineRule="auto"/>
        <w:ind w:left="567" w:hanging="567"/>
        <w:rPr>
          <w:rFonts w:cs="Arial"/>
        </w:rPr>
      </w:pPr>
    </w:p>
    <w:p w14:paraId="1CFCDC8E" w14:textId="2BA60423" w:rsidR="001F05C7" w:rsidRDefault="001F05C7" w:rsidP="001F05C7">
      <w:pPr>
        <w:tabs>
          <w:tab w:val="left" w:pos="3420"/>
        </w:tabs>
        <w:spacing w:after="0" w:line="240" w:lineRule="auto"/>
        <w:ind w:left="567" w:hanging="567"/>
        <w:rPr>
          <w:rFonts w:cs="Arial"/>
        </w:rPr>
      </w:pPr>
    </w:p>
    <w:p w14:paraId="1AF9704F" w14:textId="6E564603" w:rsidR="001F05C7" w:rsidRDefault="001F05C7" w:rsidP="001F05C7">
      <w:pPr>
        <w:tabs>
          <w:tab w:val="left" w:pos="3420"/>
        </w:tabs>
        <w:spacing w:after="0" w:line="240" w:lineRule="auto"/>
        <w:ind w:left="567" w:hanging="567"/>
        <w:rPr>
          <w:rFonts w:cs="Arial"/>
        </w:rPr>
      </w:pPr>
    </w:p>
    <w:p w14:paraId="7EC8CD95" w14:textId="7883CDED" w:rsidR="001F05C7" w:rsidRDefault="001F05C7" w:rsidP="001F05C7">
      <w:pPr>
        <w:tabs>
          <w:tab w:val="left" w:pos="3420"/>
        </w:tabs>
        <w:spacing w:after="0" w:line="240" w:lineRule="auto"/>
        <w:ind w:left="567" w:hanging="567"/>
        <w:rPr>
          <w:rFonts w:cs="Arial"/>
        </w:rPr>
      </w:pPr>
    </w:p>
    <w:p w14:paraId="73800697" w14:textId="77777777" w:rsidR="001F05C7" w:rsidRPr="001F05C7" w:rsidRDefault="001F05C7" w:rsidP="001F05C7">
      <w:pPr>
        <w:tabs>
          <w:tab w:val="left" w:pos="3420"/>
        </w:tabs>
        <w:spacing w:after="0" w:line="240" w:lineRule="auto"/>
        <w:ind w:left="567" w:hanging="567"/>
        <w:rPr>
          <w:rFonts w:cs="Arial"/>
        </w:rPr>
      </w:pPr>
    </w:p>
    <w:sectPr w:rsidR="001F05C7" w:rsidRPr="001F05C7" w:rsidSect="00A22473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F584" w14:textId="77777777" w:rsidR="00D11292" w:rsidRDefault="00D11292" w:rsidP="00D11292">
      <w:pPr>
        <w:spacing w:after="0" w:line="240" w:lineRule="auto"/>
      </w:pPr>
      <w:r>
        <w:separator/>
      </w:r>
    </w:p>
  </w:endnote>
  <w:endnote w:type="continuationSeparator" w:id="0">
    <w:p w14:paraId="3765654F" w14:textId="77777777" w:rsidR="00D11292" w:rsidRDefault="00D11292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19130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333C090" w14:textId="4B5507AD" w:rsidR="001F05C7" w:rsidRPr="001F05C7" w:rsidRDefault="001F05C7" w:rsidP="001F05C7">
        <w:pPr>
          <w:pStyle w:val="Footer"/>
          <w:jc w:val="center"/>
          <w:rPr>
            <w:b/>
          </w:rPr>
        </w:pPr>
        <w:r w:rsidRPr="001F05C7">
          <w:rPr>
            <w:b/>
          </w:rPr>
          <w:fldChar w:fldCharType="begin"/>
        </w:r>
        <w:r w:rsidRPr="001F05C7">
          <w:rPr>
            <w:b/>
          </w:rPr>
          <w:instrText xml:space="preserve"> PAGE   \* MERGEFORMAT </w:instrText>
        </w:r>
        <w:r w:rsidRPr="001F05C7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1F05C7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C867" w14:textId="77777777" w:rsidR="00D11292" w:rsidRDefault="00D11292" w:rsidP="00D11292">
      <w:pPr>
        <w:spacing w:after="0" w:line="240" w:lineRule="auto"/>
      </w:pPr>
      <w:r>
        <w:separator/>
      </w:r>
    </w:p>
  </w:footnote>
  <w:footnote w:type="continuationSeparator" w:id="0">
    <w:p w14:paraId="6EBAEED4" w14:textId="77777777" w:rsidR="00D11292" w:rsidRDefault="00D11292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264C" w14:textId="11789B91" w:rsidR="00D11292" w:rsidRPr="008350E7" w:rsidRDefault="00D64A5A" w:rsidP="00693B72">
    <w:pPr>
      <w:pStyle w:val="Header"/>
      <w:rPr>
        <w:b/>
      </w:rPr>
    </w:pPr>
    <w:r w:rsidRPr="008350E7">
      <w:rPr>
        <w:b/>
      </w:rPr>
      <w:tab/>
    </w:r>
    <w:r w:rsidR="00F64F23" w:rsidRPr="008350E7">
      <w:rPr>
        <w:b/>
      </w:rPr>
      <w:tab/>
    </w:r>
    <w:r w:rsidR="008350E7" w:rsidRPr="008350E7">
      <w:rPr>
        <w:b/>
      </w:rPr>
      <w:t>SNIB00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30D"/>
    <w:multiLevelType w:val="hybridMultilevel"/>
    <w:tmpl w:val="304EA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BB868870">
      <w:numFmt w:val="bullet"/>
      <w:lvlText w:val=""/>
      <w:lvlJc w:val="left"/>
      <w:pPr>
        <w:ind w:left="2160" w:hanging="360"/>
      </w:pPr>
      <w:rPr>
        <w:rFonts w:ascii="Symbol" w:eastAsiaTheme="minorHAnsi" w:hAnsi="Symbol" w:cs="Calibri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D2F5E"/>
    <w:multiLevelType w:val="hybridMultilevel"/>
    <w:tmpl w:val="03504DC8"/>
    <w:lvl w:ilvl="0" w:tplc="661CA2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11B4F0C"/>
    <w:multiLevelType w:val="hybridMultilevel"/>
    <w:tmpl w:val="9B7EA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8DD6BF0"/>
    <w:multiLevelType w:val="hybridMultilevel"/>
    <w:tmpl w:val="69D81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D7"/>
    <w:rsid w:val="0002326B"/>
    <w:rsid w:val="00033157"/>
    <w:rsid w:val="00096BDB"/>
    <w:rsid w:val="000C01CC"/>
    <w:rsid w:val="000E14AC"/>
    <w:rsid w:val="00112299"/>
    <w:rsid w:val="001269D4"/>
    <w:rsid w:val="001C634C"/>
    <w:rsid w:val="001D1F83"/>
    <w:rsid w:val="001F05C7"/>
    <w:rsid w:val="00275B91"/>
    <w:rsid w:val="00420AE5"/>
    <w:rsid w:val="00443DE0"/>
    <w:rsid w:val="00453275"/>
    <w:rsid w:val="004B2521"/>
    <w:rsid w:val="00527839"/>
    <w:rsid w:val="00564103"/>
    <w:rsid w:val="005645B0"/>
    <w:rsid w:val="00620B3E"/>
    <w:rsid w:val="006236BB"/>
    <w:rsid w:val="00693B72"/>
    <w:rsid w:val="006D54E3"/>
    <w:rsid w:val="006F5893"/>
    <w:rsid w:val="007B4DCB"/>
    <w:rsid w:val="008350E7"/>
    <w:rsid w:val="00874139"/>
    <w:rsid w:val="008A30D9"/>
    <w:rsid w:val="008F4992"/>
    <w:rsid w:val="008F717D"/>
    <w:rsid w:val="00926005"/>
    <w:rsid w:val="00941043"/>
    <w:rsid w:val="00A22473"/>
    <w:rsid w:val="00A43A9F"/>
    <w:rsid w:val="00A51069"/>
    <w:rsid w:val="00A650E2"/>
    <w:rsid w:val="00B439A2"/>
    <w:rsid w:val="00BB5D70"/>
    <w:rsid w:val="00BC52B4"/>
    <w:rsid w:val="00BF0F96"/>
    <w:rsid w:val="00C2678F"/>
    <w:rsid w:val="00CA591A"/>
    <w:rsid w:val="00CC7944"/>
    <w:rsid w:val="00CD4131"/>
    <w:rsid w:val="00D11292"/>
    <w:rsid w:val="00D64A5A"/>
    <w:rsid w:val="00D85466"/>
    <w:rsid w:val="00DC1F02"/>
    <w:rsid w:val="00DC4BAC"/>
    <w:rsid w:val="00E11A29"/>
    <w:rsid w:val="00E5088C"/>
    <w:rsid w:val="00E561D7"/>
    <w:rsid w:val="00F301BC"/>
    <w:rsid w:val="00F4045B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419428"/>
  <w15:docId w15:val="{3ED9B35B-E5F4-4194-A611-5252022F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  <w:style w:type="paragraph" w:customStyle="1" w:styleId="xmsonormal">
    <w:name w:val="xmsonormal"/>
    <w:basedOn w:val="Normal"/>
    <w:rsid w:val="001F05C7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:rsidR="00B239A4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141"/>
    <w:rsid w:val="00766141"/>
    <w:rsid w:val="00B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677E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29520354-60ee-4851-b0d3-4d1ffc9b6630" ContentTypeId="0x010100632D0FD7D2EC4A41966F9B23650F6850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0FD7D2EC4A41966F9B23650F68500200ED58DF19C835F14BB7A1304B1564D3D8" ma:contentTypeVersion="117" ma:contentTypeDescription="" ma:contentTypeScope="" ma:versionID="1a8e611e1242374085f8d2561805bf81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dfaf4a11d56d73d5dd7b6af729ed881e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237B-8DF7-4CF2-9849-0F5ED9AC1BA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576D324-D27E-4FA3-8383-20167153A38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18B5868-03C5-41D3-9C35-86A96E431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4787AB-7FC4-46A3-A1A9-9772A3EC768E}">
  <ds:schemaRefs>
    <ds:schemaRef ds:uri="http://schemas.microsoft.com/office/2006/documentManagement/types"/>
    <ds:schemaRef ds:uri="21141c76-a131-4377-97a3-508a419862f1"/>
    <ds:schemaRef ds:uri="http://schemas.microsoft.com/office/infopath/2007/PartnerControls"/>
    <ds:schemaRef ds:uri="http://purl.org/dc/elements/1.1/"/>
    <ds:schemaRef ds:uri="http://schemas.microsoft.com/sharepoint.v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143733F-073A-4AC6-BDB5-3A33A4F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McConachie B (Bryan)</dc:creator>
  <cp:lastModifiedBy>McConachie B (Bryan)</cp:lastModifiedBy>
  <cp:revision>5</cp:revision>
  <cp:lastPrinted>2018-05-17T09:43:00Z</cp:lastPrinted>
  <dcterms:created xsi:type="dcterms:W3CDTF">2018-05-17T10:03:00Z</dcterms:created>
  <dcterms:modified xsi:type="dcterms:W3CDTF">2019-03-27T13:43:00Z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0x010100632D0FD7D2EC4A41966F9B23650F68500200ED58DF19C835F14BB7A1304B1564D3D8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/documents/GDPR/templates and documents</vt:lpwstr>
  </property>
  <property fmtid="{D5CDD505-2E9C-101B-9397-08002B2CF9AE}" pid="8" name="ItemRetentionFormula">
    <vt:lpwstr/>
  </property>
  <property fmtid="{D5CDD505-2E9C-101B-9397-08002B2CF9AE}" pid="9" name="Session">
    <vt:lpwstr>797;#Session 5 (2016 to 2021)|dcf66dba-f953-4133-8bab-6faec3260c27</vt:lpwstr>
  </property>
  <property fmtid="{D5CDD505-2E9C-101B-9397-08002B2CF9AE}" pid="10" name="Inquiry">
    <vt:lpwstr>822;#Draft budget 2017-18|9eb040c6-de33-497e-8c87-e19f237360fa</vt:lpwstr>
  </property>
  <property fmtid="{D5CDD505-2E9C-101B-9397-08002B2CF9AE}" pid="11" name="Committee">
    <vt:lpwstr>809;#Economy, Jobs and Fair Work|f26afada-77b3-4595-b271-5abfa2cee6fa</vt:lpwstr>
  </property>
  <property fmtid="{D5CDD505-2E9C-101B-9397-08002B2CF9AE}" pid="12" name="Disposal reviewer details">
    <vt:lpwstr/>
  </property>
  <property fmtid="{D5CDD505-2E9C-101B-9397-08002B2CF9AE}" pid="13" name="Disposal authorised by">
    <vt:lpwstr/>
  </property>
</Properties>
</file>